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3AA86">
      <w:pPr>
        <w:wordWrap w:val="0"/>
        <w:ind w:right="560"/>
        <w:rPr>
          <w:rFonts w:hint="eastAsia" w:ascii="仿宋_GB2312" w:hAnsi="仿宋_GB2312" w:eastAsia="仿宋_GB2312" w:cs="仿宋_GB2312"/>
          <w:b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附表1：</w:t>
      </w:r>
      <w:r>
        <w:rPr>
          <w:rFonts w:hint="eastAsia" w:ascii="仿宋_GB2312" w:hAnsi="仿宋_GB2312" w:eastAsia="仿宋_GB2312" w:cs="仿宋_GB2312"/>
          <w:b/>
          <w:color w:val="auto"/>
          <w:sz w:val="24"/>
          <w:lang w:eastAsia="zh-CN"/>
        </w:rPr>
        <w:t>竞争性谈判</w:t>
      </w:r>
      <w:r>
        <w:rPr>
          <w:rFonts w:hint="eastAsia" w:ascii="仿宋_GB2312" w:hAnsi="仿宋_GB2312" w:eastAsia="仿宋_GB2312" w:cs="仿宋_GB2312"/>
          <w:b/>
          <w:color w:val="auto"/>
          <w:sz w:val="24"/>
        </w:rPr>
        <w:t>物资包件清单</w:t>
      </w:r>
    </w:p>
    <w:p w14:paraId="07BAB1D9">
      <w:pPr>
        <w:rPr>
          <w:rFonts w:hint="eastAsia" w:ascii="仿宋_GB2312" w:hAnsi="仿宋_GB2312" w:eastAsia="仿宋_GB2312" w:cs="仿宋_GB2312"/>
          <w:b/>
          <w:color w:val="auto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auto"/>
          <w:sz w:val="18"/>
          <w:szCs w:val="18"/>
        </w:rPr>
        <w:t>（以下数据仅作为初步依据，具体物资规格、数量以施工图为准）</w:t>
      </w:r>
    </w:p>
    <w:tbl>
      <w:tblPr>
        <w:tblStyle w:val="3"/>
        <w:tblW w:w="14535" w:type="dxa"/>
        <w:tblInd w:w="-26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409"/>
        <w:gridCol w:w="959"/>
        <w:gridCol w:w="690"/>
        <w:gridCol w:w="975"/>
        <w:gridCol w:w="495"/>
        <w:gridCol w:w="810"/>
        <w:gridCol w:w="1245"/>
        <w:gridCol w:w="1155"/>
        <w:gridCol w:w="1035"/>
        <w:gridCol w:w="1020"/>
        <w:gridCol w:w="5742"/>
      </w:tblGrid>
      <w:tr w14:paraId="2ED7386B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72B9F3">
            <w:pPr>
              <w:autoSpaceDN w:val="0"/>
              <w:spacing w:line="2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</w:rPr>
              <w:t>序号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FFCDF0">
            <w:pPr>
              <w:autoSpaceDN w:val="0"/>
              <w:spacing w:line="2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</w:rPr>
              <w:t>物资名称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BBC5B9">
            <w:pPr>
              <w:autoSpaceDN w:val="0"/>
              <w:spacing w:line="2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</w:rPr>
              <w:t>规格</w:t>
            </w:r>
          </w:p>
          <w:p w14:paraId="34848769">
            <w:pPr>
              <w:autoSpaceDN w:val="0"/>
              <w:spacing w:line="2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</w:rPr>
              <w:t>型号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2D7255">
            <w:pPr>
              <w:autoSpaceDN w:val="0"/>
              <w:spacing w:line="2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  <w:lang w:val="en-US" w:eastAsia="zh-CN"/>
              </w:rPr>
              <w:t>竞争性谈判编号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49F680">
            <w:pPr>
              <w:autoSpaceDN w:val="0"/>
              <w:spacing w:line="2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</w:rPr>
              <w:t>计量单位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8EF344">
            <w:pPr>
              <w:autoSpaceDN w:val="0"/>
              <w:spacing w:line="2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  <w:lang w:val="en-US" w:eastAsia="zh-CN"/>
              </w:rPr>
              <w:t>预估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</w:rPr>
              <w:t>数量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E8A40C">
            <w:pPr>
              <w:autoSpaceDN w:val="0"/>
              <w:spacing w:line="2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  <w:lang w:eastAsia="zh-CN"/>
              </w:rPr>
              <w:t>竞争性谈判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</w:rPr>
              <w:t>人名称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F37DD">
            <w:pPr>
              <w:autoSpaceDN w:val="0"/>
              <w:spacing w:line="2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</w:rPr>
              <w:t>包件售价（元）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1B8352">
            <w:pPr>
              <w:autoSpaceDN w:val="0"/>
              <w:spacing w:line="2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</w:rPr>
              <w:t>投标保证金（元）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9AFAAA">
            <w:pPr>
              <w:autoSpaceDN w:val="0"/>
              <w:spacing w:line="2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  <w:lang w:val="en-US" w:eastAsia="zh-CN"/>
              </w:rPr>
              <w:t>含税最高投标限价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  <w:lang w:val="en-US"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</w:rPr>
              <w:t>元）</w:t>
            </w:r>
          </w:p>
        </w:tc>
        <w:tc>
          <w:tcPr>
            <w:tcW w:w="57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944D62">
            <w:pPr>
              <w:autoSpaceDN w:val="0"/>
              <w:spacing w:line="2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  <w:t>投标人资格条件</w:t>
            </w:r>
          </w:p>
        </w:tc>
      </w:tr>
      <w:tr w14:paraId="1803AA51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75" w:hRule="atLeast"/>
        </w:trPr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C55D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3C823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散装水泥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C3825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见技术规格书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92C1B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GLY/CG/2025002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2C61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吨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3D762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11800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3C4E3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甘孜州天路供应链管理有限公司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C410C4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D1449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97E7F2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636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B96BC28"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投标人资格要求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：</w:t>
            </w:r>
          </w:p>
          <w:p w14:paraId="166DA03B"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1.已入甘孜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州交通和城乡建设集团有限公司供应商库（材料供应库I类水泥库）。</w:t>
            </w:r>
          </w:p>
          <w:p w14:paraId="464793BC"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2.能提供不低于拟承揽合同总价的40%及以上垫资能力的盖章承诺函。</w:t>
            </w:r>
          </w:p>
          <w:p w14:paraId="358159E2"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3.能提供保质保量供货承诺函；</w:t>
            </w:r>
          </w:p>
          <w:p w14:paraId="7F57FD75"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4.具有良好的财务状况；</w:t>
            </w:r>
          </w:p>
          <w:p w14:paraId="2B7D66F1">
            <w:pPr>
              <w:spacing w:line="3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5.履约信用良好，不在“失信人”和“执行人”名单内。</w:t>
            </w:r>
          </w:p>
        </w:tc>
      </w:tr>
    </w:tbl>
    <w:p w14:paraId="34981F3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671EF"/>
    <w:rsid w:val="4BE6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</w:pPr>
    <w:rPr>
      <w:rFonts w:ascii="等线" w:hAnsi="等线" w:eastAsia="等线" w:cs="Times New Roman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40"/>
      <w:outlineLvl w:val="1"/>
    </w:pPr>
    <w:rPr>
      <w:rFonts w:ascii="Calibri Light" w:hAnsi="Calibri Light" w:eastAsia="宋体"/>
      <w:color w:val="2E74B5"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2025-03-27T06:44:00Z</dcterms:created>
  <dc:creator>浩佳stone </dc:creator>
  <cp:lastModifiedBy>浩佳stone </cp:lastModifiedBy>
  <dcterms:modified xsi:type="dcterms:W3CDTF">2025-03-27T06:45:00Z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68FE7BCACB7140ECA7C0401A77CB1FBF_11</vt:lpwstr>
  </property>
  <property fmtid="{D5CDD505-2E9C-101B-9397-08002B2CF9AE}" pid="4" name="KSOTemplateDocerSaveRecord">
    <vt:lpwstr>eyJoZGlkIjoiZDk1M2MxMzQxNWI4YzNiNmQwOWE3MTY5MTM2MmI5NTciLCJ1c2VySWQiOiIyMzE0MjA1NTIifQ==</vt:lpwstr>
  </property>
</Properties>
</file>